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7E34" w14:textId="77777777" w:rsidR="008573CD" w:rsidRPr="008573CD" w:rsidRDefault="008573CD" w:rsidP="008573CD">
      <w:pPr>
        <w:pStyle w:val="Default"/>
        <w:rPr>
          <w:rFonts w:ascii="Times New Roman" w:hAnsi="Times New Roman" w:cs="Times New Roman"/>
        </w:rPr>
      </w:pPr>
    </w:p>
    <w:p w14:paraId="09E57E84" w14:textId="57D90CC2" w:rsidR="008573CD" w:rsidRPr="008573CD" w:rsidRDefault="008573CD" w:rsidP="008573CD">
      <w:pPr>
        <w:pStyle w:val="Default"/>
        <w:rPr>
          <w:rFonts w:ascii="Times New Roman" w:hAnsi="Times New Roman" w:cs="Times New Roman"/>
        </w:rPr>
      </w:pPr>
    </w:p>
    <w:p w14:paraId="7BE39BD4" w14:textId="1A5BD02E" w:rsidR="008573CD" w:rsidRPr="008573CD" w:rsidRDefault="008573CD" w:rsidP="008573CD">
      <w:pPr>
        <w:pStyle w:val="Default"/>
        <w:jc w:val="center"/>
        <w:rPr>
          <w:rFonts w:ascii="Times New Roman" w:hAnsi="Times New Roman" w:cs="Times New Roman"/>
          <w:color w:val="auto"/>
          <w:u w:val="single"/>
        </w:rPr>
      </w:pPr>
      <w:r w:rsidRPr="008573CD">
        <w:rPr>
          <w:rFonts w:ascii="Times New Roman" w:hAnsi="Times New Roman" w:cs="Times New Roman"/>
          <w:b/>
          <w:bCs/>
          <w:color w:val="auto"/>
          <w:u w:val="single"/>
        </w:rPr>
        <w:t>St. Louis County Continuum</w:t>
      </w:r>
      <w:r>
        <w:rPr>
          <w:rFonts w:ascii="Times New Roman" w:hAnsi="Times New Roman" w:cs="Times New Roman"/>
          <w:b/>
          <w:bCs/>
          <w:color w:val="auto"/>
          <w:u w:val="single"/>
        </w:rPr>
        <w:t xml:space="preserve"> </w:t>
      </w:r>
      <w:r w:rsidRPr="008573CD">
        <w:rPr>
          <w:rFonts w:ascii="Times New Roman" w:hAnsi="Times New Roman" w:cs="Times New Roman"/>
          <w:b/>
          <w:bCs/>
          <w:color w:val="auto"/>
          <w:u w:val="single"/>
        </w:rPr>
        <w:t>of Care (CoC)</w:t>
      </w:r>
    </w:p>
    <w:p w14:paraId="154FC7C9" w14:textId="028826D8" w:rsidR="008573CD" w:rsidRPr="008573CD" w:rsidRDefault="008573CD" w:rsidP="008573CD">
      <w:pPr>
        <w:pStyle w:val="Default"/>
        <w:jc w:val="center"/>
        <w:rPr>
          <w:rFonts w:ascii="Times New Roman" w:hAnsi="Times New Roman" w:cs="Times New Roman"/>
          <w:color w:val="auto"/>
          <w:u w:val="single"/>
        </w:rPr>
      </w:pPr>
      <w:r w:rsidRPr="008573CD">
        <w:rPr>
          <w:rFonts w:ascii="Times New Roman" w:hAnsi="Times New Roman" w:cs="Times New Roman"/>
          <w:b/>
          <w:bCs/>
          <w:color w:val="auto"/>
          <w:u w:val="single"/>
        </w:rPr>
        <w:t xml:space="preserve">VAWA Update to SLC Written Standards for Prioritizing Assistance </w:t>
      </w:r>
      <w:r w:rsidRPr="008573CD">
        <w:rPr>
          <w:rFonts w:ascii="Times New Roman" w:hAnsi="Times New Roman" w:cs="Times New Roman"/>
          <w:b/>
          <w:bCs/>
          <w:color w:val="auto"/>
          <w:u w:val="single"/>
        </w:rPr>
        <w:t>2023</w:t>
      </w:r>
    </w:p>
    <w:p w14:paraId="489FFBA4" w14:textId="77777777" w:rsidR="008573CD" w:rsidRPr="008573CD" w:rsidRDefault="008573CD" w:rsidP="008573CD">
      <w:pPr>
        <w:pStyle w:val="Default"/>
        <w:rPr>
          <w:rFonts w:ascii="Times New Roman" w:hAnsi="Times New Roman" w:cs="Times New Roman"/>
          <w:color w:val="auto"/>
        </w:rPr>
      </w:pPr>
    </w:p>
    <w:p w14:paraId="30B0176D" w14:textId="77777777" w:rsidR="008573CD" w:rsidRPr="008573CD" w:rsidRDefault="008573CD" w:rsidP="008573CD">
      <w:pPr>
        <w:pStyle w:val="Default"/>
        <w:rPr>
          <w:rFonts w:ascii="Times New Roman" w:hAnsi="Times New Roman" w:cs="Times New Roman"/>
          <w:color w:val="auto"/>
        </w:rPr>
      </w:pPr>
      <w:r w:rsidRPr="008573CD">
        <w:rPr>
          <w:rFonts w:ascii="Times New Roman" w:hAnsi="Times New Roman" w:cs="Times New Roman"/>
          <w:b/>
          <w:bCs/>
          <w:color w:val="auto"/>
        </w:rPr>
        <w:t xml:space="preserve">DOMESTIC VIOLENCE/PRIVACY POLICIES </w:t>
      </w:r>
    </w:p>
    <w:p w14:paraId="6E7F8D48" w14:textId="77777777" w:rsidR="008573CD" w:rsidRPr="008573CD" w:rsidRDefault="008573CD" w:rsidP="008573CD">
      <w:pPr>
        <w:pStyle w:val="Default"/>
        <w:rPr>
          <w:rFonts w:ascii="Times New Roman" w:hAnsi="Times New Roman" w:cs="Times New Roman"/>
          <w:color w:val="auto"/>
        </w:rPr>
      </w:pPr>
      <w:r w:rsidRPr="008573CD">
        <w:rPr>
          <w:rFonts w:ascii="Times New Roman" w:hAnsi="Times New Roman" w:cs="Times New Roman"/>
          <w:color w:val="auto"/>
        </w:rPr>
        <w:t xml:space="preserve">Per HUD and Violence Against Women Act (VAWA) guidelines, policies around the specific needs of those fleeing or attempting to flee domestic violence, dating violence, sexual assault, or stalking are maintained. </w:t>
      </w:r>
    </w:p>
    <w:p w14:paraId="2E5BF772" w14:textId="77777777" w:rsidR="008573CD" w:rsidRDefault="008573CD" w:rsidP="008573CD">
      <w:pPr>
        <w:pStyle w:val="Default"/>
        <w:rPr>
          <w:rFonts w:ascii="Times New Roman" w:hAnsi="Times New Roman" w:cs="Times New Roman"/>
          <w:color w:val="auto"/>
        </w:rPr>
      </w:pPr>
      <w:r w:rsidRPr="008573CD">
        <w:rPr>
          <w:rFonts w:ascii="Times New Roman" w:hAnsi="Times New Roman" w:cs="Times New Roman"/>
          <w:color w:val="auto"/>
        </w:rPr>
        <w:t xml:space="preserve">In addition to access to services, including shelter and hotline support, designed specifically for survivors of domestic violence and trafficking, the CoC maintains an emergency transfer policy as outlined in the Written Standards. </w:t>
      </w:r>
    </w:p>
    <w:p w14:paraId="05AA7CA1" w14:textId="77777777" w:rsidR="008573CD" w:rsidRPr="008573CD" w:rsidRDefault="008573CD" w:rsidP="008573CD">
      <w:pPr>
        <w:pStyle w:val="Default"/>
        <w:rPr>
          <w:rFonts w:ascii="Times New Roman" w:hAnsi="Times New Roman" w:cs="Times New Roman"/>
          <w:color w:val="auto"/>
        </w:rPr>
      </w:pPr>
    </w:p>
    <w:p w14:paraId="06EA9ECC" w14:textId="34BC231D" w:rsidR="008573CD" w:rsidRPr="008573CD" w:rsidRDefault="008573CD" w:rsidP="008573CD">
      <w:pPr>
        <w:pStyle w:val="Default"/>
        <w:rPr>
          <w:rFonts w:ascii="Times New Roman" w:hAnsi="Times New Roman" w:cs="Times New Roman"/>
          <w:b/>
          <w:bCs/>
          <w:color w:val="auto"/>
        </w:rPr>
      </w:pPr>
      <w:r w:rsidRPr="008573CD">
        <w:rPr>
          <w:rFonts w:ascii="Times New Roman" w:hAnsi="Times New Roman" w:cs="Times New Roman"/>
          <w:b/>
          <w:bCs/>
          <w:color w:val="auto"/>
        </w:rPr>
        <w:t>KEEPING SURVIVORS IN THEIR HOMES</w:t>
      </w:r>
    </w:p>
    <w:p w14:paraId="6660B00C" w14:textId="60CC202F" w:rsidR="008573CD" w:rsidRDefault="008573CD" w:rsidP="008573CD">
      <w:pPr>
        <w:pStyle w:val="Default"/>
        <w:rPr>
          <w:rFonts w:ascii="Times New Roman" w:hAnsi="Times New Roman" w:cs="Times New Roman"/>
          <w:color w:val="auto"/>
        </w:rPr>
      </w:pPr>
      <w:r w:rsidRPr="008573CD">
        <w:rPr>
          <w:rFonts w:ascii="Times New Roman" w:hAnsi="Times New Roman" w:cs="Times New Roman"/>
          <w:color w:val="auto"/>
        </w:rPr>
        <w:t>SLC CoC prioritizes keeping survivors in their homes whenever possible and desired by the survivor. This means connecting survivors to legal resources, advocates, and any other resources needed for survivors to be able to stay in their homes and have those perpetrating abuse leave the home. If this is not desired by the survivor or possible for the survivor, SLC CoC will then follow the following policies and procedures to support survivors of violence, abuse, exploitation, and stalking in moving through homelessness quickly and safely.</w:t>
      </w:r>
    </w:p>
    <w:p w14:paraId="430C9B3F" w14:textId="77777777" w:rsidR="008573CD" w:rsidRPr="008573CD" w:rsidRDefault="008573CD" w:rsidP="008573CD">
      <w:pPr>
        <w:pStyle w:val="Default"/>
        <w:rPr>
          <w:rFonts w:ascii="Times New Roman" w:hAnsi="Times New Roman" w:cs="Times New Roman"/>
          <w:color w:val="auto"/>
        </w:rPr>
      </w:pPr>
    </w:p>
    <w:p w14:paraId="1930A6A9" w14:textId="77777777" w:rsidR="008573CD" w:rsidRPr="008573CD" w:rsidRDefault="008573CD" w:rsidP="008573CD">
      <w:pPr>
        <w:pStyle w:val="Default"/>
        <w:rPr>
          <w:rFonts w:ascii="Times New Roman" w:hAnsi="Times New Roman" w:cs="Times New Roman"/>
          <w:color w:val="auto"/>
        </w:rPr>
      </w:pPr>
      <w:r w:rsidRPr="008573CD">
        <w:rPr>
          <w:rFonts w:ascii="Times New Roman" w:hAnsi="Times New Roman" w:cs="Times New Roman"/>
          <w:b/>
          <w:bCs/>
          <w:color w:val="auto"/>
        </w:rPr>
        <w:t xml:space="preserve">EMERGENCY TRANSFERS </w:t>
      </w:r>
    </w:p>
    <w:p w14:paraId="7A76577D" w14:textId="77777777" w:rsidR="008573CD" w:rsidRPr="008573CD" w:rsidRDefault="008573CD" w:rsidP="008573CD">
      <w:pPr>
        <w:pStyle w:val="Default"/>
        <w:rPr>
          <w:rFonts w:ascii="Times New Roman" w:hAnsi="Times New Roman" w:cs="Times New Roman"/>
          <w:color w:val="auto"/>
        </w:rPr>
      </w:pPr>
      <w:r w:rsidRPr="008573CD">
        <w:rPr>
          <w:rFonts w:ascii="Times New Roman" w:hAnsi="Times New Roman" w:cs="Times New Roman"/>
          <w:color w:val="auto"/>
        </w:rPr>
        <w:t xml:space="preserve">An Emergency Transfer Plan provides for emergency transfers for survivors of domestic violence receiving rental assistance or residing in units subsidized under a covered housing program (including CoC- and ESG- funded programs). </w:t>
      </w:r>
    </w:p>
    <w:p w14:paraId="29075C29" w14:textId="77777777" w:rsidR="008573CD" w:rsidRPr="008573CD" w:rsidRDefault="008573CD" w:rsidP="008573CD">
      <w:pPr>
        <w:pStyle w:val="Default"/>
        <w:rPr>
          <w:rFonts w:ascii="Times New Roman" w:hAnsi="Times New Roman" w:cs="Times New Roman"/>
          <w:color w:val="auto"/>
        </w:rPr>
      </w:pPr>
      <w:r w:rsidRPr="008573CD">
        <w:rPr>
          <w:rFonts w:ascii="Times New Roman" w:hAnsi="Times New Roman" w:cs="Times New Roman"/>
          <w:b/>
          <w:bCs/>
          <w:color w:val="auto"/>
        </w:rPr>
        <w:t xml:space="preserve">A. Emergency Transfer Plan </w:t>
      </w:r>
    </w:p>
    <w:p w14:paraId="1A674D37" w14:textId="77777777" w:rsidR="008573CD" w:rsidRPr="008573CD" w:rsidRDefault="008573CD" w:rsidP="008573CD">
      <w:pPr>
        <w:pStyle w:val="Default"/>
        <w:rPr>
          <w:rFonts w:ascii="Times New Roman" w:hAnsi="Times New Roman" w:cs="Times New Roman"/>
          <w:color w:val="auto"/>
        </w:rPr>
      </w:pPr>
      <w:r w:rsidRPr="008573CD">
        <w:rPr>
          <w:rFonts w:ascii="Times New Roman" w:hAnsi="Times New Roman" w:cs="Times New Roman"/>
          <w:color w:val="auto"/>
        </w:rPr>
        <w:t xml:space="preserve">A CoC or ESG program participant qualifies for an emergency transfer if: </w:t>
      </w:r>
    </w:p>
    <w:p w14:paraId="0809F2ED" w14:textId="77777777" w:rsidR="008573CD" w:rsidRPr="008573CD" w:rsidRDefault="008573CD" w:rsidP="008573CD">
      <w:pPr>
        <w:pStyle w:val="Default"/>
        <w:rPr>
          <w:rFonts w:ascii="Times New Roman" w:hAnsi="Times New Roman" w:cs="Times New Roman"/>
          <w:color w:val="auto"/>
        </w:rPr>
      </w:pPr>
      <w:r w:rsidRPr="008573CD">
        <w:rPr>
          <w:rFonts w:ascii="Times New Roman" w:hAnsi="Times New Roman" w:cs="Times New Roman"/>
          <w:color w:val="auto"/>
        </w:rPr>
        <w:t xml:space="preserve">1. The program participant is a survivor of domestic violence, dating violence, sexual assault or </w:t>
      </w:r>
      <w:proofErr w:type="gramStart"/>
      <w:r w:rsidRPr="008573CD">
        <w:rPr>
          <w:rFonts w:ascii="Times New Roman" w:hAnsi="Times New Roman" w:cs="Times New Roman"/>
          <w:color w:val="auto"/>
        </w:rPr>
        <w:t>stalking;</w:t>
      </w:r>
      <w:proofErr w:type="gramEnd"/>
      <w:r w:rsidRPr="008573CD">
        <w:rPr>
          <w:rFonts w:ascii="Times New Roman" w:hAnsi="Times New Roman" w:cs="Times New Roman"/>
          <w:color w:val="auto"/>
        </w:rPr>
        <w:t xml:space="preserve"> </w:t>
      </w:r>
    </w:p>
    <w:p w14:paraId="00B92D91" w14:textId="77777777" w:rsidR="008573CD" w:rsidRPr="008573CD" w:rsidRDefault="008573CD" w:rsidP="008573CD">
      <w:pPr>
        <w:pStyle w:val="Default"/>
        <w:rPr>
          <w:rFonts w:ascii="Times New Roman" w:hAnsi="Times New Roman" w:cs="Times New Roman"/>
          <w:color w:val="auto"/>
        </w:rPr>
      </w:pPr>
      <w:r w:rsidRPr="008573CD">
        <w:rPr>
          <w:rFonts w:ascii="Times New Roman" w:hAnsi="Times New Roman" w:cs="Times New Roman"/>
          <w:color w:val="auto"/>
        </w:rPr>
        <w:t xml:space="preserve">2. The program participant expressly requests the transfer; and </w:t>
      </w:r>
    </w:p>
    <w:p w14:paraId="5B15C161" w14:textId="77777777" w:rsidR="008573CD" w:rsidRPr="008573CD" w:rsidRDefault="008573CD" w:rsidP="008573CD">
      <w:pPr>
        <w:pStyle w:val="Default"/>
        <w:rPr>
          <w:rFonts w:ascii="Times New Roman" w:hAnsi="Times New Roman" w:cs="Times New Roman"/>
          <w:color w:val="auto"/>
        </w:rPr>
      </w:pPr>
      <w:r w:rsidRPr="008573CD">
        <w:rPr>
          <w:rFonts w:ascii="Times New Roman" w:hAnsi="Times New Roman" w:cs="Times New Roman"/>
          <w:color w:val="auto"/>
        </w:rPr>
        <w:t xml:space="preserve">3. Either: </w:t>
      </w:r>
    </w:p>
    <w:p w14:paraId="6CA89ECC" w14:textId="77777777" w:rsidR="008573CD" w:rsidRPr="008573CD" w:rsidRDefault="008573CD" w:rsidP="008573CD">
      <w:pPr>
        <w:pStyle w:val="Default"/>
        <w:rPr>
          <w:rFonts w:ascii="Times New Roman" w:hAnsi="Times New Roman" w:cs="Times New Roman"/>
          <w:color w:val="auto"/>
        </w:rPr>
      </w:pPr>
      <w:r w:rsidRPr="008573CD">
        <w:rPr>
          <w:rFonts w:ascii="Times New Roman" w:hAnsi="Times New Roman" w:cs="Times New Roman"/>
          <w:color w:val="auto"/>
        </w:rPr>
        <w:t xml:space="preserve">a. The program participant reasonably believes there is a threat of imminent harm from further violence if the program participant remains in the same dwelling unit; or </w:t>
      </w:r>
    </w:p>
    <w:p w14:paraId="6421562F" w14:textId="77777777" w:rsidR="008573CD" w:rsidRDefault="008573CD" w:rsidP="008573CD">
      <w:pPr>
        <w:pStyle w:val="Default"/>
        <w:rPr>
          <w:rFonts w:ascii="Times New Roman" w:hAnsi="Times New Roman" w:cs="Times New Roman"/>
          <w:b/>
          <w:bCs/>
          <w:color w:val="auto"/>
        </w:rPr>
      </w:pPr>
      <w:r w:rsidRPr="008573CD">
        <w:rPr>
          <w:rFonts w:ascii="Times New Roman" w:hAnsi="Times New Roman" w:cs="Times New Roman"/>
          <w:color w:val="auto"/>
        </w:rPr>
        <w:t>b. If the program participant is a survivor of sexual assault, the sexual assault occurred on the premises during the 90-calendar-day period preceding the date of the request for transfer.</w:t>
      </w:r>
      <w:r w:rsidRPr="008573CD">
        <w:rPr>
          <w:rFonts w:ascii="Times New Roman" w:hAnsi="Times New Roman" w:cs="Times New Roman"/>
          <w:b/>
          <w:bCs/>
          <w:color w:val="auto"/>
        </w:rPr>
        <w:t xml:space="preserve"> </w:t>
      </w:r>
    </w:p>
    <w:p w14:paraId="31899D41" w14:textId="799BABF9" w:rsidR="008573CD" w:rsidRPr="008573CD" w:rsidRDefault="008573CD" w:rsidP="008573CD">
      <w:pPr>
        <w:pStyle w:val="Default"/>
        <w:rPr>
          <w:rFonts w:ascii="Times New Roman" w:hAnsi="Times New Roman" w:cs="Times New Roman"/>
          <w:color w:val="auto"/>
        </w:rPr>
      </w:pPr>
      <w:r w:rsidRPr="008573CD">
        <w:rPr>
          <w:rFonts w:ascii="Times New Roman" w:hAnsi="Times New Roman" w:cs="Times New Roman"/>
          <w:b/>
          <w:bCs/>
          <w:color w:val="auto"/>
        </w:rPr>
        <w:t xml:space="preserve">B. Emergency Transfer Process </w:t>
      </w:r>
    </w:p>
    <w:p w14:paraId="07628183" w14:textId="77777777" w:rsidR="008573CD" w:rsidRPr="008573CD" w:rsidRDefault="008573CD" w:rsidP="008573CD">
      <w:pPr>
        <w:pStyle w:val="Default"/>
        <w:rPr>
          <w:rFonts w:ascii="Times New Roman" w:hAnsi="Times New Roman" w:cs="Times New Roman"/>
        </w:rPr>
      </w:pPr>
      <w:r w:rsidRPr="008573CD">
        <w:rPr>
          <w:rFonts w:ascii="Times New Roman" w:hAnsi="Times New Roman" w:cs="Times New Roman"/>
        </w:rPr>
        <w:t xml:space="preserve">A CoC or ESG program participant may submit an emergency transfer request directly to program staff. The program must communicate with the Coordinated Entry System Manager to inform them that an emergency transfer request has been made and whether the request is for an internal transfer (a transfer where the program participant would not be categorized as a new applicant), external transfer, or both. A program participant may seek an internal and external emergency transfer at the same time if a safe unit is not immediately available. The program will take reasonable steps to support them in securing a new safe unit as soon as possible and a transfer may not be necessary. </w:t>
      </w:r>
    </w:p>
    <w:p w14:paraId="690F2939" w14:textId="77777777" w:rsidR="008573CD" w:rsidRPr="008573CD" w:rsidRDefault="008573CD" w:rsidP="008573CD">
      <w:pPr>
        <w:pStyle w:val="Default"/>
        <w:rPr>
          <w:rFonts w:ascii="Times New Roman" w:hAnsi="Times New Roman" w:cs="Times New Roman"/>
        </w:rPr>
      </w:pPr>
      <w:r w:rsidRPr="008573CD">
        <w:rPr>
          <w:rFonts w:ascii="Times New Roman" w:hAnsi="Times New Roman" w:cs="Times New Roman"/>
        </w:rPr>
        <w:t xml:space="preserve">Programs will ensure strict confidentiality measures are in place to prevent disclosure of the location of the program participant’s new unit to a person who committed or threatened to </w:t>
      </w:r>
      <w:r w:rsidRPr="008573CD">
        <w:rPr>
          <w:rFonts w:ascii="Times New Roman" w:hAnsi="Times New Roman" w:cs="Times New Roman"/>
        </w:rPr>
        <w:lastRenderedPageBreak/>
        <w:t xml:space="preserve">commit an act of domestic violence, dating violence, sexual assault, or stalking against the program participant. </w:t>
      </w:r>
    </w:p>
    <w:p w14:paraId="05AD571D" w14:textId="77777777" w:rsidR="008573CD" w:rsidRPr="008573CD" w:rsidRDefault="008573CD" w:rsidP="008573CD">
      <w:pPr>
        <w:pStyle w:val="Default"/>
        <w:rPr>
          <w:rFonts w:ascii="Times New Roman" w:hAnsi="Times New Roman" w:cs="Times New Roman"/>
        </w:rPr>
      </w:pPr>
      <w:r w:rsidRPr="008573CD">
        <w:rPr>
          <w:rFonts w:ascii="Times New Roman" w:hAnsi="Times New Roman" w:cs="Times New Roman"/>
        </w:rPr>
        <w:t xml:space="preserve">Where a family separates as part of the emergency transfer, the family member(s) receiving the emergency transfer will retain the rental assistance when possible. The program will work with the CoC and the household to support an effective transfer in situations where the program is not a good fit for the family member(s) receiving the emergency transfer. </w:t>
      </w:r>
    </w:p>
    <w:p w14:paraId="65F39A1F" w14:textId="77777777" w:rsidR="008573CD" w:rsidRPr="008573CD" w:rsidRDefault="008573CD" w:rsidP="008573CD">
      <w:pPr>
        <w:pStyle w:val="Default"/>
        <w:rPr>
          <w:rFonts w:ascii="Times New Roman" w:hAnsi="Times New Roman" w:cs="Times New Roman"/>
        </w:rPr>
      </w:pPr>
      <w:r w:rsidRPr="008573CD">
        <w:rPr>
          <w:rFonts w:ascii="Times New Roman" w:hAnsi="Times New Roman" w:cs="Times New Roman"/>
          <w:b/>
          <w:bCs/>
        </w:rPr>
        <w:t xml:space="preserve">C. Internal Transfer </w:t>
      </w:r>
    </w:p>
    <w:p w14:paraId="4D6C8601" w14:textId="77777777" w:rsidR="008573CD" w:rsidRPr="008573CD" w:rsidRDefault="008573CD" w:rsidP="008573CD">
      <w:pPr>
        <w:pStyle w:val="Default"/>
        <w:rPr>
          <w:rFonts w:ascii="Times New Roman" w:hAnsi="Times New Roman" w:cs="Times New Roman"/>
        </w:rPr>
      </w:pPr>
      <w:r w:rsidRPr="008573CD">
        <w:rPr>
          <w:rFonts w:ascii="Times New Roman" w:hAnsi="Times New Roman" w:cs="Times New Roman"/>
        </w:rPr>
        <w:t xml:space="preserve">Where a program participant requests an internal emergency transfer, the program should take steps to immediately transfer the program participant to a safe unit if a unit is available. Requests for internal emergency transfers should receive at least the same priority as the program provides </w:t>
      </w:r>
      <w:proofErr w:type="gramStart"/>
      <w:r w:rsidRPr="008573CD">
        <w:rPr>
          <w:rFonts w:ascii="Times New Roman" w:hAnsi="Times New Roman" w:cs="Times New Roman"/>
        </w:rPr>
        <w:t>to</w:t>
      </w:r>
      <w:proofErr w:type="gramEnd"/>
      <w:r w:rsidRPr="008573CD">
        <w:rPr>
          <w:rFonts w:ascii="Times New Roman" w:hAnsi="Times New Roman" w:cs="Times New Roman"/>
        </w:rPr>
        <w:t xml:space="preserve"> other types of transfer requests. </w:t>
      </w:r>
    </w:p>
    <w:p w14:paraId="575DC009" w14:textId="77777777" w:rsidR="008573CD" w:rsidRPr="008573CD" w:rsidRDefault="008573CD" w:rsidP="008573CD">
      <w:pPr>
        <w:pStyle w:val="Default"/>
        <w:rPr>
          <w:rFonts w:ascii="Times New Roman" w:hAnsi="Times New Roman" w:cs="Times New Roman"/>
        </w:rPr>
      </w:pPr>
      <w:r w:rsidRPr="008573CD">
        <w:rPr>
          <w:rFonts w:ascii="Times New Roman" w:hAnsi="Times New Roman" w:cs="Times New Roman"/>
        </w:rPr>
        <w:t xml:space="preserve">If a safe unit is not immediately available, program staff will inform the program participant that a unit is not immediately available and explain the options to: </w:t>
      </w:r>
    </w:p>
    <w:p w14:paraId="429CF3C8" w14:textId="77777777" w:rsidR="008573CD" w:rsidRPr="008573CD" w:rsidRDefault="008573CD" w:rsidP="008573CD">
      <w:pPr>
        <w:pStyle w:val="Default"/>
        <w:rPr>
          <w:rFonts w:ascii="Times New Roman" w:hAnsi="Times New Roman" w:cs="Times New Roman"/>
        </w:rPr>
      </w:pPr>
      <w:r w:rsidRPr="008573CD">
        <w:rPr>
          <w:rFonts w:ascii="Times New Roman" w:hAnsi="Times New Roman" w:cs="Times New Roman"/>
        </w:rPr>
        <w:t xml:space="preserve">1. Wait for a safe unit to become available for an internal transfer, </w:t>
      </w:r>
    </w:p>
    <w:p w14:paraId="1A4129AF" w14:textId="77777777" w:rsidR="008573CD" w:rsidRPr="008573CD" w:rsidRDefault="008573CD" w:rsidP="008573CD">
      <w:pPr>
        <w:pStyle w:val="Default"/>
        <w:rPr>
          <w:rFonts w:ascii="Times New Roman" w:hAnsi="Times New Roman" w:cs="Times New Roman"/>
        </w:rPr>
      </w:pPr>
      <w:r w:rsidRPr="008573CD">
        <w:rPr>
          <w:rFonts w:ascii="Times New Roman" w:hAnsi="Times New Roman" w:cs="Times New Roman"/>
        </w:rPr>
        <w:t xml:space="preserve">2. Request an external emergency transfer, and/or </w:t>
      </w:r>
    </w:p>
    <w:p w14:paraId="50E8D2E0" w14:textId="77777777" w:rsidR="008573CD" w:rsidRPr="008573CD" w:rsidRDefault="008573CD" w:rsidP="008573CD">
      <w:pPr>
        <w:pStyle w:val="Default"/>
        <w:rPr>
          <w:rFonts w:ascii="Times New Roman" w:hAnsi="Times New Roman" w:cs="Times New Roman"/>
        </w:rPr>
      </w:pPr>
      <w:r w:rsidRPr="008573CD">
        <w:rPr>
          <w:rFonts w:ascii="Times New Roman" w:hAnsi="Times New Roman" w:cs="Times New Roman"/>
        </w:rPr>
        <w:t xml:space="preserve">3. Pursue both an internal and external transfer at the same time </w:t>
      </w:r>
      <w:proofErr w:type="gramStart"/>
      <w:r w:rsidRPr="008573CD">
        <w:rPr>
          <w:rFonts w:ascii="Times New Roman" w:hAnsi="Times New Roman" w:cs="Times New Roman"/>
        </w:rPr>
        <w:t>in order to</w:t>
      </w:r>
      <w:proofErr w:type="gramEnd"/>
      <w:r w:rsidRPr="008573CD">
        <w:rPr>
          <w:rFonts w:ascii="Times New Roman" w:hAnsi="Times New Roman" w:cs="Times New Roman"/>
        </w:rPr>
        <w:t xml:space="preserve"> transfer to the next available safe unit in the CoC. </w:t>
      </w:r>
    </w:p>
    <w:p w14:paraId="0EEEACFA" w14:textId="77777777" w:rsidR="008573CD" w:rsidRPr="008573CD" w:rsidRDefault="008573CD" w:rsidP="008573CD">
      <w:pPr>
        <w:pStyle w:val="Default"/>
        <w:rPr>
          <w:rFonts w:ascii="Times New Roman" w:hAnsi="Times New Roman" w:cs="Times New Roman"/>
        </w:rPr>
      </w:pPr>
      <w:r w:rsidRPr="008573CD">
        <w:rPr>
          <w:rFonts w:ascii="Times New Roman" w:hAnsi="Times New Roman" w:cs="Times New Roman"/>
          <w:b/>
          <w:bCs/>
        </w:rPr>
        <w:t xml:space="preserve">D. External Transfer </w:t>
      </w:r>
    </w:p>
    <w:p w14:paraId="756E9EE0" w14:textId="77777777" w:rsidR="008573CD" w:rsidRPr="008573CD" w:rsidRDefault="008573CD" w:rsidP="008573CD">
      <w:pPr>
        <w:pStyle w:val="Default"/>
        <w:rPr>
          <w:rFonts w:ascii="Times New Roman" w:hAnsi="Times New Roman" w:cs="Times New Roman"/>
        </w:rPr>
      </w:pPr>
      <w:r w:rsidRPr="008573CD">
        <w:rPr>
          <w:rFonts w:ascii="Times New Roman" w:hAnsi="Times New Roman" w:cs="Times New Roman"/>
        </w:rPr>
        <w:t xml:space="preserve">If a program participant requests an external emergency transfer, this person has priority over all other applicants for CoC-funded housing assistance, provided the household meets all eligibility criteria required by HUD and the program. After the agency communicates the program participant’s emergency transfer request to the Coordinated Entry System Manager, they will facilitate referral of the participant to the next available appropriate unit through the Coordinated Entry System. The household retains their original homeless status for the purposes of the transfer. </w:t>
      </w:r>
    </w:p>
    <w:p w14:paraId="2FD1F016" w14:textId="77777777" w:rsidR="008573CD" w:rsidRPr="008573CD" w:rsidRDefault="008573CD" w:rsidP="008573CD">
      <w:pPr>
        <w:pStyle w:val="Default"/>
        <w:rPr>
          <w:rFonts w:ascii="Times New Roman" w:hAnsi="Times New Roman" w:cs="Times New Roman"/>
        </w:rPr>
      </w:pPr>
      <w:r w:rsidRPr="008573CD">
        <w:rPr>
          <w:rFonts w:ascii="Times New Roman" w:hAnsi="Times New Roman" w:cs="Times New Roman"/>
          <w:b/>
          <w:bCs/>
        </w:rPr>
        <w:t xml:space="preserve">E. Documentation and Record Keeping </w:t>
      </w:r>
    </w:p>
    <w:p w14:paraId="23F44772" w14:textId="77777777" w:rsidR="008573CD" w:rsidRPr="008573CD" w:rsidRDefault="008573CD" w:rsidP="008573CD">
      <w:pPr>
        <w:pStyle w:val="Default"/>
        <w:rPr>
          <w:rFonts w:ascii="Times New Roman" w:hAnsi="Times New Roman" w:cs="Times New Roman"/>
        </w:rPr>
      </w:pPr>
      <w:r w:rsidRPr="008573CD">
        <w:rPr>
          <w:rFonts w:ascii="Times New Roman" w:hAnsi="Times New Roman" w:cs="Times New Roman"/>
        </w:rPr>
        <w:t xml:space="preserve">To request an emergency transfer, the program participant should submit a written request to program staff, certifying that they meet the emergency transfer qualification requirements. The program may – but is not required to – request additional documentation of the occurrence for which the program participant is requesting an emergency transfer. No other documentation is required. </w:t>
      </w:r>
    </w:p>
    <w:p w14:paraId="6D65B6E1" w14:textId="77777777" w:rsidR="008573CD" w:rsidRPr="008573CD" w:rsidRDefault="008573CD" w:rsidP="008573CD">
      <w:pPr>
        <w:pStyle w:val="Default"/>
        <w:rPr>
          <w:rFonts w:ascii="Times New Roman" w:hAnsi="Times New Roman" w:cs="Times New Roman"/>
        </w:rPr>
      </w:pPr>
      <w:r w:rsidRPr="008573CD">
        <w:rPr>
          <w:rFonts w:ascii="Times New Roman" w:hAnsi="Times New Roman" w:cs="Times New Roman"/>
        </w:rPr>
        <w:t>Programs must retain records of all emergency transfer requests and their outcomes for a period of 5 years following the grant year of the program in which the household was a participant and report them to HUD annually.</w:t>
      </w:r>
    </w:p>
    <w:p w14:paraId="7225C71A" w14:textId="77777777" w:rsidR="008573CD" w:rsidRPr="008573CD" w:rsidRDefault="008573CD" w:rsidP="008573CD">
      <w:pPr>
        <w:pStyle w:val="Default"/>
        <w:rPr>
          <w:rFonts w:ascii="Times New Roman" w:hAnsi="Times New Roman" w:cs="Times New Roman"/>
        </w:rPr>
      </w:pPr>
    </w:p>
    <w:p w14:paraId="2E5429E8" w14:textId="77777777" w:rsidR="008573CD" w:rsidRPr="008573CD" w:rsidRDefault="008573CD" w:rsidP="008573CD">
      <w:pPr>
        <w:pStyle w:val="Default"/>
        <w:rPr>
          <w:rFonts w:ascii="Times New Roman" w:hAnsi="Times New Roman" w:cs="Times New Roman"/>
        </w:rPr>
      </w:pPr>
    </w:p>
    <w:p w14:paraId="1BE0E761" w14:textId="6DD86DB0" w:rsidR="008573CD" w:rsidRPr="008573CD" w:rsidRDefault="008573CD" w:rsidP="008573CD">
      <w:pPr>
        <w:pStyle w:val="Default"/>
        <w:rPr>
          <w:rFonts w:ascii="Times New Roman" w:hAnsi="Times New Roman" w:cs="Times New Roman"/>
          <w:color w:val="auto"/>
        </w:rPr>
      </w:pPr>
      <w:r w:rsidRPr="008573CD">
        <w:rPr>
          <w:rFonts w:ascii="Times New Roman" w:hAnsi="Times New Roman" w:cs="Times New Roman"/>
          <w:color w:val="auto"/>
        </w:rPr>
        <w:t xml:space="preserve"> </w:t>
      </w:r>
    </w:p>
    <w:p w14:paraId="1E19440A" w14:textId="77777777" w:rsidR="008573CD" w:rsidRPr="008573CD" w:rsidRDefault="008573CD" w:rsidP="008573CD">
      <w:pPr>
        <w:pStyle w:val="Default"/>
        <w:rPr>
          <w:rFonts w:ascii="Times New Roman" w:hAnsi="Times New Roman" w:cs="Times New Roman"/>
          <w:color w:val="auto"/>
        </w:rPr>
      </w:pPr>
    </w:p>
    <w:sectPr w:rsidR="008573CD" w:rsidRPr="00857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CD"/>
    <w:rsid w:val="00445FD7"/>
    <w:rsid w:val="004C5DE0"/>
    <w:rsid w:val="0085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60B8"/>
  <w15:chartTrackingRefBased/>
  <w15:docId w15:val="{31BB56F4-3D1A-45CD-A7E2-26A246C3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3CD"/>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816</Words>
  <Characters>4653</Characters>
  <Application>Microsoft Office Word</Application>
  <DocSecurity>0</DocSecurity>
  <Lines>38</Lines>
  <Paragraphs>10</Paragraphs>
  <ScaleCrop>false</ScaleCrop>
  <Company>St. Louis County MN</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Courtney Cochran</cp:lastModifiedBy>
  <cp:revision>1</cp:revision>
  <dcterms:created xsi:type="dcterms:W3CDTF">2023-11-08T15:36:00Z</dcterms:created>
  <dcterms:modified xsi:type="dcterms:W3CDTF">2023-11-08T15:41:00Z</dcterms:modified>
</cp:coreProperties>
</file>